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80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8964"/>
      </w:tblGrid>
      <w:tr w:rsidR="00F63D9C" w:rsidTr="00F63D9C">
        <w:tc>
          <w:tcPr>
            <w:tcW w:w="2836" w:type="dxa"/>
          </w:tcPr>
          <w:p w:rsidR="00F63D9C" w:rsidRDefault="00F63D9C" w:rsidP="00F63D9C">
            <w:pPr>
              <w:ind w:left="601" w:right="-635"/>
            </w:pPr>
            <w:r w:rsidRPr="00F63D9C">
              <w:rPr>
                <w:noProof/>
                <w:lang w:eastAsia="fr-FR"/>
              </w:rPr>
              <w:drawing>
                <wp:inline distT="0" distB="0" distL="0" distR="0">
                  <wp:extent cx="880745" cy="1092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745" cy="1092200"/>
                          </a:xfrm>
                          <a:prstGeom prst="rect">
                            <a:avLst/>
                          </a:prstGeom>
                          <a:noFill/>
                          <a:ln>
                            <a:noFill/>
                          </a:ln>
                        </pic:spPr>
                      </pic:pic>
                    </a:graphicData>
                  </a:graphic>
                </wp:inline>
              </w:drawing>
            </w:r>
          </w:p>
        </w:tc>
        <w:tc>
          <w:tcPr>
            <w:tcW w:w="8964" w:type="dxa"/>
          </w:tcPr>
          <w:p w:rsidR="00F63D9C" w:rsidRPr="00170535" w:rsidRDefault="00F63D9C" w:rsidP="00F63D9C">
            <w:pPr>
              <w:jc w:val="center"/>
              <w:rPr>
                <w:rFonts w:ascii="Arial Black" w:hAnsi="Arial Black"/>
                <w:b/>
                <w:color w:val="FF0000"/>
                <w:sz w:val="48"/>
                <w:szCs w:val="48"/>
              </w:rPr>
            </w:pPr>
            <w:proofErr w:type="spellStart"/>
            <w:r w:rsidRPr="00170535">
              <w:rPr>
                <w:rFonts w:ascii="Arial Black" w:hAnsi="Arial Black" w:cs="Calibri"/>
                <w:b/>
                <w:color w:val="FF0000"/>
                <w:sz w:val="48"/>
                <w:szCs w:val="48"/>
              </w:rPr>
              <w:t>Snudi</w:t>
            </w:r>
            <w:proofErr w:type="spellEnd"/>
            <w:r w:rsidRPr="00170535">
              <w:rPr>
                <w:rFonts w:ascii="Arial Black" w:hAnsi="Arial Black" w:cs="Calibri"/>
                <w:b/>
                <w:color w:val="FF0000"/>
                <w:sz w:val="48"/>
                <w:szCs w:val="48"/>
              </w:rPr>
              <w:t xml:space="preserve"> FO 93</w:t>
            </w:r>
          </w:p>
          <w:p w:rsidR="00F63D9C" w:rsidRPr="0072347B" w:rsidRDefault="00F63D9C" w:rsidP="00F63D9C">
            <w:pPr>
              <w:rPr>
                <w:sz w:val="23"/>
                <w:szCs w:val="23"/>
              </w:rPr>
            </w:pPr>
            <w:r w:rsidRPr="00345BBF">
              <w:rPr>
                <w:b/>
                <w:color w:val="FF0000"/>
                <w:sz w:val="23"/>
                <w:szCs w:val="23"/>
              </w:rPr>
              <w:t>S</w:t>
            </w:r>
            <w:r w:rsidRPr="00345BBF">
              <w:rPr>
                <w:sz w:val="23"/>
                <w:szCs w:val="23"/>
              </w:rPr>
              <w:t xml:space="preserve">yndicat </w:t>
            </w:r>
            <w:r w:rsidRPr="00345BBF">
              <w:rPr>
                <w:b/>
                <w:color w:val="FF0000"/>
                <w:sz w:val="23"/>
                <w:szCs w:val="23"/>
              </w:rPr>
              <w:t>N</w:t>
            </w:r>
            <w:r w:rsidRPr="00345BBF">
              <w:rPr>
                <w:sz w:val="23"/>
                <w:szCs w:val="23"/>
              </w:rPr>
              <w:t xml:space="preserve">ational </w:t>
            </w:r>
            <w:r w:rsidRPr="00345BBF">
              <w:rPr>
                <w:b/>
                <w:color w:val="FF0000"/>
                <w:sz w:val="23"/>
                <w:szCs w:val="23"/>
              </w:rPr>
              <w:t>U</w:t>
            </w:r>
            <w:r w:rsidRPr="00345BBF">
              <w:rPr>
                <w:sz w:val="23"/>
                <w:szCs w:val="23"/>
              </w:rPr>
              <w:t xml:space="preserve">nifié des </w:t>
            </w:r>
            <w:r w:rsidRPr="00345BBF">
              <w:rPr>
                <w:b/>
                <w:color w:val="FF0000"/>
                <w:sz w:val="23"/>
                <w:szCs w:val="23"/>
              </w:rPr>
              <w:t>D</w:t>
            </w:r>
            <w:r w:rsidRPr="00345BBF">
              <w:rPr>
                <w:sz w:val="23"/>
                <w:szCs w:val="23"/>
              </w:rPr>
              <w:t xml:space="preserve">irecteurs, </w:t>
            </w:r>
            <w:r w:rsidRPr="00345BBF">
              <w:rPr>
                <w:b/>
                <w:color w:val="FF0000"/>
                <w:sz w:val="23"/>
                <w:szCs w:val="23"/>
              </w:rPr>
              <w:t>I</w:t>
            </w:r>
            <w:r w:rsidRPr="00345BBF">
              <w:rPr>
                <w:sz w:val="23"/>
                <w:szCs w:val="23"/>
              </w:rPr>
              <w:t>nstituteurs, Professeurs des Ecoles, AVS,EVS</w:t>
            </w:r>
          </w:p>
          <w:p w:rsidR="00F63D9C" w:rsidRPr="0072347B" w:rsidRDefault="00F63D9C" w:rsidP="00F63D9C">
            <w:pPr>
              <w:jc w:val="center"/>
              <w:rPr>
                <w:rFonts w:cs="Calibri"/>
                <w:i/>
                <w:sz w:val="20"/>
                <w:szCs w:val="20"/>
              </w:rPr>
            </w:pPr>
            <w:r>
              <w:rPr>
                <w:rFonts w:cs="Calibri"/>
                <w:i/>
                <w:sz w:val="20"/>
                <w:szCs w:val="20"/>
              </w:rPr>
              <w:t xml:space="preserve">Espace Maurice </w:t>
            </w:r>
            <w:proofErr w:type="spellStart"/>
            <w:r>
              <w:rPr>
                <w:rFonts w:cs="Calibri"/>
                <w:i/>
                <w:sz w:val="20"/>
                <w:szCs w:val="20"/>
              </w:rPr>
              <w:t>Nilès</w:t>
            </w:r>
            <w:proofErr w:type="spellEnd"/>
            <w:r>
              <w:rPr>
                <w:rFonts w:cs="Calibri"/>
                <w:i/>
                <w:sz w:val="20"/>
                <w:szCs w:val="20"/>
              </w:rPr>
              <w:t xml:space="preserve"> - 11 rue du 8 mai 194 -</w:t>
            </w:r>
            <w:r w:rsidRPr="0072347B">
              <w:rPr>
                <w:rFonts w:cs="Calibri"/>
                <w:i/>
                <w:sz w:val="20"/>
                <w:szCs w:val="20"/>
              </w:rPr>
              <w:t>, 93000 Bobigny</w:t>
            </w:r>
          </w:p>
          <w:p w:rsidR="00F63D9C" w:rsidRPr="0072347B" w:rsidRDefault="00F63D9C" w:rsidP="00F63D9C">
            <w:pPr>
              <w:jc w:val="center"/>
              <w:rPr>
                <w:rFonts w:cs="Calibri"/>
                <w:i/>
                <w:sz w:val="20"/>
                <w:szCs w:val="20"/>
              </w:rPr>
            </w:pPr>
            <w:r>
              <w:rPr>
                <w:rFonts w:cs="Calibri"/>
                <w:i/>
                <w:sz w:val="20"/>
                <w:szCs w:val="20"/>
              </w:rPr>
              <w:t xml:space="preserve">Tel </w:t>
            </w:r>
            <w:r w:rsidRPr="0072347B">
              <w:rPr>
                <w:rFonts w:cs="Calibri"/>
                <w:i/>
                <w:sz w:val="20"/>
                <w:szCs w:val="20"/>
              </w:rPr>
              <w:t xml:space="preserve">: 01 48  </w:t>
            </w:r>
            <w:r w:rsidRPr="0072347B">
              <w:rPr>
                <w:rStyle w:val="descriptionsite"/>
                <w:rFonts w:cs="Calibri"/>
                <w:i/>
                <w:sz w:val="20"/>
                <w:szCs w:val="20"/>
              </w:rPr>
              <w:t>95 43 73</w:t>
            </w:r>
            <w:r>
              <w:rPr>
                <w:rFonts w:cs="Calibri"/>
                <w:i/>
                <w:sz w:val="20"/>
                <w:szCs w:val="20"/>
              </w:rPr>
              <w:t>– Fax : 01 73 79 22 76 -</w:t>
            </w:r>
            <w:r w:rsidRPr="0072347B">
              <w:rPr>
                <w:rFonts w:cs="Calibri"/>
                <w:i/>
                <w:sz w:val="20"/>
                <w:szCs w:val="20"/>
              </w:rPr>
              <w:t xml:space="preserve">  Courriel : </w:t>
            </w:r>
            <w:hyperlink r:id="rId5" w:history="1">
              <w:r w:rsidRPr="00E82B6B">
                <w:rPr>
                  <w:rStyle w:val="Lienhypertexte"/>
                  <w:rFonts w:cs="Calibri"/>
                  <w:i/>
                  <w:sz w:val="20"/>
                  <w:szCs w:val="20"/>
                </w:rPr>
                <w:t>snudifo93@gmail.com</w:t>
              </w:r>
            </w:hyperlink>
          </w:p>
          <w:p w:rsidR="00F63D9C" w:rsidRPr="0072347B" w:rsidRDefault="00F63D9C" w:rsidP="00F63D9C">
            <w:pPr>
              <w:jc w:val="center"/>
              <w:rPr>
                <w:rFonts w:cs="Calibri"/>
                <w:i/>
                <w:sz w:val="20"/>
                <w:szCs w:val="20"/>
              </w:rPr>
            </w:pPr>
            <w:r w:rsidRPr="0072347B">
              <w:rPr>
                <w:rFonts w:cs="Calibri"/>
                <w:i/>
                <w:sz w:val="20"/>
                <w:szCs w:val="20"/>
              </w:rPr>
              <w:t>Site : www.snudifo93.net</w:t>
            </w:r>
          </w:p>
          <w:p w:rsidR="00F63D9C" w:rsidRDefault="00F63D9C" w:rsidP="00F63D9C">
            <w:pPr>
              <w:ind w:right="-643"/>
            </w:pPr>
          </w:p>
        </w:tc>
      </w:tr>
    </w:tbl>
    <w:p w:rsidR="00F63D9C" w:rsidRDefault="00F63D9C" w:rsidP="00F63D9C">
      <w:pPr>
        <w:spacing w:after="0" w:line="240" w:lineRule="auto"/>
        <w:jc w:val="center"/>
      </w:pPr>
      <w:r>
        <w:t>___________________________________________________________________________________________</w:t>
      </w:r>
    </w:p>
    <w:p w:rsidR="00F63D9C" w:rsidRDefault="00F63D9C" w:rsidP="00F63D9C">
      <w:pPr>
        <w:spacing w:after="0" w:line="240" w:lineRule="auto"/>
        <w:ind w:left="-851" w:firstLine="851"/>
        <w:jc w:val="center"/>
        <w:rPr>
          <w:rFonts w:ascii="Arial" w:hAnsi="Arial" w:cs="Arial"/>
          <w:b/>
          <w:sz w:val="48"/>
          <w:szCs w:val="48"/>
        </w:rPr>
      </w:pPr>
    </w:p>
    <w:p w:rsidR="00F63D9C" w:rsidRPr="00BB0224" w:rsidRDefault="00F63D9C" w:rsidP="00F63D9C">
      <w:pPr>
        <w:spacing w:after="0" w:line="240" w:lineRule="auto"/>
        <w:ind w:left="-851" w:firstLine="851"/>
        <w:jc w:val="center"/>
        <w:rPr>
          <w:rFonts w:ascii="Arial" w:hAnsi="Arial" w:cs="Arial"/>
          <w:b/>
          <w:sz w:val="48"/>
          <w:szCs w:val="48"/>
        </w:rPr>
      </w:pPr>
      <w:r w:rsidRPr="00BB0224">
        <w:rPr>
          <w:rFonts w:ascii="Arial" w:hAnsi="Arial" w:cs="Arial"/>
          <w:b/>
          <w:sz w:val="48"/>
          <w:szCs w:val="48"/>
        </w:rPr>
        <w:t>Fiche syndicale de promotion</w:t>
      </w:r>
    </w:p>
    <w:p w:rsidR="00F63D9C" w:rsidRDefault="00F63D9C" w:rsidP="00F63D9C">
      <w:pPr>
        <w:ind w:left="-851" w:firstLine="851"/>
        <w:jc w:val="center"/>
      </w:pPr>
      <w:r w:rsidRPr="00BB0224">
        <w:rPr>
          <w:rFonts w:ascii="Arial" w:hAnsi="Arial" w:cs="Arial"/>
          <w:b/>
          <w:sz w:val="48"/>
          <w:szCs w:val="48"/>
        </w:rPr>
        <w:t>Professeurs des écoles</w:t>
      </w:r>
      <w:r>
        <w:rPr>
          <w:rFonts w:ascii="Arial" w:hAnsi="Arial" w:cs="Arial"/>
          <w:b/>
          <w:sz w:val="48"/>
          <w:szCs w:val="48"/>
        </w:rPr>
        <w:t xml:space="preserve"> HC</w:t>
      </w:r>
    </w:p>
    <w:p w:rsidR="00F63D9C" w:rsidRDefault="00F63D9C" w:rsidP="00F63D9C">
      <w:pPr>
        <w:spacing w:after="0" w:line="240" w:lineRule="auto"/>
        <w:ind w:firstLine="851"/>
        <w:jc w:val="center"/>
        <w:rPr>
          <w:rFonts w:ascii="Arial" w:hAnsi="Arial" w:cs="Arial"/>
          <w:i/>
          <w:iCs/>
        </w:rPr>
      </w:pPr>
      <w:r>
        <w:rPr>
          <w:rFonts w:ascii="Arial" w:hAnsi="Arial" w:cs="Arial"/>
          <w:i/>
          <w:iCs/>
        </w:rPr>
        <w:t>La réponse du SNUDI-FO vous sera transmise après la tenue de la CAPD Hors Classe</w:t>
      </w:r>
    </w:p>
    <w:p w:rsidR="00F63D9C" w:rsidRDefault="00F63D9C" w:rsidP="00F63D9C">
      <w:pPr>
        <w:spacing w:line="240" w:lineRule="auto"/>
        <w:ind w:left="-851" w:firstLine="851"/>
        <w:jc w:val="both"/>
        <w:rPr>
          <w:rFonts w:ascii="Arial" w:hAnsi="Arial" w:cs="Arial"/>
          <w:b/>
          <w:bCs/>
        </w:rPr>
      </w:pPr>
    </w:p>
    <w:p w:rsidR="00F63D9C" w:rsidRPr="00F63D9C" w:rsidRDefault="00F63D9C" w:rsidP="00F63D9C">
      <w:pPr>
        <w:spacing w:before="120" w:after="0" w:line="240" w:lineRule="auto"/>
        <w:jc w:val="both"/>
        <w:rPr>
          <w:rFonts w:ascii="Arial" w:hAnsi="Arial" w:cs="Arial"/>
          <w:b/>
          <w:bCs/>
          <w:sz w:val="24"/>
          <w:szCs w:val="24"/>
        </w:rPr>
      </w:pPr>
      <w:r w:rsidRPr="00F63D9C">
        <w:rPr>
          <w:rFonts w:ascii="Arial" w:hAnsi="Arial" w:cs="Arial"/>
          <w:b/>
          <w:bCs/>
          <w:sz w:val="24"/>
          <w:szCs w:val="24"/>
        </w:rPr>
        <w:t xml:space="preserve">NOM :               </w:t>
      </w:r>
    </w:p>
    <w:p w:rsidR="00F63D9C" w:rsidRPr="00F63D9C" w:rsidRDefault="00F63D9C" w:rsidP="00F63D9C">
      <w:pPr>
        <w:spacing w:before="120" w:after="0" w:line="240" w:lineRule="auto"/>
        <w:ind w:left="-851" w:firstLine="851"/>
        <w:jc w:val="both"/>
        <w:rPr>
          <w:rFonts w:ascii="Arial" w:hAnsi="Arial" w:cs="Arial"/>
          <w:b/>
          <w:bCs/>
          <w:sz w:val="24"/>
          <w:szCs w:val="24"/>
        </w:rPr>
      </w:pPr>
      <w:r w:rsidRPr="00F63D9C">
        <w:rPr>
          <w:rFonts w:ascii="Arial" w:hAnsi="Arial" w:cs="Arial"/>
          <w:b/>
          <w:bCs/>
          <w:sz w:val="24"/>
          <w:szCs w:val="24"/>
        </w:rPr>
        <w:t>Prénom :</w:t>
      </w:r>
    </w:p>
    <w:p w:rsidR="00F63D9C" w:rsidRPr="00F63D9C" w:rsidRDefault="00F63D9C" w:rsidP="00F63D9C">
      <w:pPr>
        <w:spacing w:before="120" w:after="0" w:line="240" w:lineRule="auto"/>
        <w:ind w:left="-851" w:firstLine="851"/>
        <w:jc w:val="both"/>
        <w:rPr>
          <w:rFonts w:ascii="Arial" w:hAnsi="Arial" w:cs="Arial"/>
          <w:b/>
          <w:bCs/>
          <w:sz w:val="24"/>
          <w:szCs w:val="24"/>
        </w:rPr>
      </w:pPr>
      <w:r w:rsidRPr="00F63D9C">
        <w:rPr>
          <w:rFonts w:ascii="Arial" w:hAnsi="Arial" w:cs="Arial"/>
          <w:b/>
          <w:bCs/>
          <w:sz w:val="24"/>
          <w:szCs w:val="24"/>
        </w:rPr>
        <w:t>Ecole :</w:t>
      </w:r>
    </w:p>
    <w:p w:rsidR="00F63D9C" w:rsidRPr="00F63D9C" w:rsidRDefault="00F63D9C" w:rsidP="00F63D9C">
      <w:pPr>
        <w:spacing w:before="120" w:after="0" w:line="240" w:lineRule="auto"/>
        <w:ind w:left="-851" w:firstLine="851"/>
        <w:jc w:val="both"/>
        <w:rPr>
          <w:rFonts w:ascii="Arial" w:hAnsi="Arial" w:cs="Arial"/>
          <w:b/>
          <w:bCs/>
          <w:sz w:val="24"/>
          <w:szCs w:val="24"/>
        </w:rPr>
      </w:pPr>
    </w:p>
    <w:p w:rsidR="00F63D9C" w:rsidRPr="00F63D9C" w:rsidRDefault="00F63D9C" w:rsidP="00F63D9C">
      <w:pPr>
        <w:spacing w:before="120" w:after="0" w:line="240" w:lineRule="auto"/>
        <w:ind w:left="-851" w:firstLine="851"/>
        <w:jc w:val="both"/>
        <w:rPr>
          <w:rFonts w:ascii="Arial" w:hAnsi="Arial" w:cs="Arial"/>
          <w:b/>
          <w:bCs/>
          <w:sz w:val="24"/>
          <w:szCs w:val="24"/>
        </w:rPr>
      </w:pPr>
      <w:r w:rsidRPr="00F63D9C">
        <w:rPr>
          <w:rFonts w:ascii="Arial" w:hAnsi="Arial" w:cs="Arial"/>
          <w:b/>
          <w:bCs/>
          <w:sz w:val="24"/>
          <w:szCs w:val="24"/>
        </w:rPr>
        <w:t>Tel :</w:t>
      </w:r>
    </w:p>
    <w:p w:rsidR="00F63D9C" w:rsidRPr="00F63D9C" w:rsidRDefault="00F63D9C" w:rsidP="00F63D9C">
      <w:pPr>
        <w:spacing w:before="120" w:after="0" w:line="240" w:lineRule="auto"/>
        <w:ind w:left="-851" w:firstLine="851"/>
        <w:jc w:val="both"/>
        <w:rPr>
          <w:rFonts w:ascii="Arial" w:hAnsi="Arial" w:cs="Arial"/>
          <w:b/>
          <w:bCs/>
          <w:sz w:val="24"/>
          <w:szCs w:val="24"/>
        </w:rPr>
      </w:pPr>
      <w:r w:rsidRPr="00F63D9C">
        <w:rPr>
          <w:rFonts w:ascii="Arial" w:hAnsi="Arial" w:cs="Arial"/>
          <w:b/>
          <w:bCs/>
          <w:sz w:val="24"/>
          <w:szCs w:val="24"/>
        </w:rPr>
        <w:t>E-mail :</w:t>
      </w:r>
    </w:p>
    <w:p w:rsidR="00F63D9C" w:rsidRPr="00F63D9C" w:rsidRDefault="00F63D9C" w:rsidP="00F63D9C">
      <w:pPr>
        <w:spacing w:before="120" w:after="0" w:line="240" w:lineRule="auto"/>
        <w:ind w:left="-851" w:firstLine="851"/>
        <w:jc w:val="both"/>
        <w:rPr>
          <w:rFonts w:ascii="Arial" w:hAnsi="Arial" w:cs="Arial"/>
          <w:b/>
          <w:bCs/>
          <w:sz w:val="24"/>
          <w:szCs w:val="24"/>
        </w:rPr>
      </w:pPr>
      <w:r w:rsidRPr="00F63D9C">
        <w:rPr>
          <w:rFonts w:ascii="Arial" w:hAnsi="Arial" w:cs="Arial"/>
          <w:b/>
          <w:bCs/>
          <w:sz w:val="24"/>
          <w:szCs w:val="24"/>
        </w:rPr>
        <w:t>Syndiqué(e) ?</w:t>
      </w:r>
    </w:p>
    <w:p w:rsidR="00F63D9C" w:rsidRPr="00F63D9C" w:rsidRDefault="00F63D9C" w:rsidP="00F63D9C">
      <w:pPr>
        <w:spacing w:before="120" w:after="0" w:line="240" w:lineRule="auto"/>
        <w:ind w:left="-851" w:firstLine="851"/>
        <w:jc w:val="both"/>
        <w:rPr>
          <w:rFonts w:ascii="Arial" w:hAnsi="Arial" w:cs="Arial"/>
          <w:b/>
          <w:bCs/>
          <w:sz w:val="24"/>
          <w:szCs w:val="24"/>
        </w:rPr>
      </w:pPr>
    </w:p>
    <w:p w:rsidR="00F63D9C" w:rsidRPr="00F63D9C" w:rsidRDefault="00F63D9C" w:rsidP="00F63D9C">
      <w:pPr>
        <w:spacing w:before="120" w:after="0" w:line="240" w:lineRule="auto"/>
        <w:ind w:left="-851" w:firstLine="851"/>
        <w:jc w:val="both"/>
        <w:rPr>
          <w:rFonts w:ascii="Arial" w:hAnsi="Arial" w:cs="Arial"/>
          <w:b/>
          <w:bCs/>
          <w:sz w:val="24"/>
          <w:szCs w:val="24"/>
        </w:rPr>
      </w:pPr>
      <w:r w:rsidRPr="00F63D9C">
        <w:rPr>
          <w:rFonts w:ascii="Arial" w:hAnsi="Arial" w:cs="Arial"/>
          <w:b/>
          <w:bCs/>
          <w:sz w:val="24"/>
          <w:szCs w:val="24"/>
        </w:rPr>
        <w:t>Échelon actuel </w:t>
      </w:r>
      <w:r w:rsidRPr="00F63D9C">
        <w:rPr>
          <w:rFonts w:ascii="Arial" w:hAnsi="Arial" w:cs="Arial"/>
          <w:bCs/>
          <w:sz w:val="24"/>
          <w:szCs w:val="24"/>
        </w:rPr>
        <w:t>:                (au 31/08/2015)</w:t>
      </w:r>
      <w:r w:rsidRPr="00F63D9C">
        <w:rPr>
          <w:rFonts w:ascii="Arial" w:hAnsi="Arial" w:cs="Arial"/>
          <w:b/>
          <w:bCs/>
          <w:sz w:val="24"/>
          <w:szCs w:val="24"/>
        </w:rPr>
        <w:t xml:space="preserve"> </w:t>
      </w:r>
    </w:p>
    <w:p w:rsidR="00F63D9C" w:rsidRPr="00F63D9C" w:rsidRDefault="00F63D9C" w:rsidP="00F63D9C">
      <w:pPr>
        <w:spacing w:before="120" w:after="0" w:line="240" w:lineRule="auto"/>
        <w:ind w:left="-851" w:firstLine="851"/>
        <w:jc w:val="both"/>
        <w:rPr>
          <w:rFonts w:ascii="Arial" w:hAnsi="Arial" w:cs="Arial"/>
          <w:b/>
          <w:bCs/>
          <w:sz w:val="24"/>
          <w:szCs w:val="24"/>
        </w:rPr>
      </w:pPr>
    </w:p>
    <w:p w:rsidR="00F63D9C" w:rsidRPr="00F63D9C" w:rsidRDefault="00F63D9C" w:rsidP="00F63D9C">
      <w:pPr>
        <w:spacing w:before="120" w:after="0" w:line="240" w:lineRule="auto"/>
        <w:ind w:left="-851" w:firstLine="851"/>
        <w:jc w:val="both"/>
        <w:rPr>
          <w:rFonts w:ascii="Arial" w:hAnsi="Arial" w:cs="Arial"/>
          <w:bCs/>
          <w:sz w:val="24"/>
          <w:szCs w:val="24"/>
        </w:rPr>
      </w:pPr>
      <w:r w:rsidRPr="00F63D9C">
        <w:rPr>
          <w:rFonts w:ascii="Arial" w:hAnsi="Arial" w:cs="Arial"/>
          <w:b/>
          <w:bCs/>
          <w:sz w:val="24"/>
          <w:szCs w:val="24"/>
        </w:rPr>
        <w:t xml:space="preserve">Note pédagogique :         /20 </w:t>
      </w:r>
      <w:r w:rsidRPr="00F63D9C">
        <w:rPr>
          <w:rFonts w:ascii="Arial" w:hAnsi="Arial" w:cs="Arial"/>
          <w:bCs/>
          <w:sz w:val="24"/>
          <w:szCs w:val="24"/>
        </w:rPr>
        <w:t>(au 31 décembre 2014)</w:t>
      </w:r>
    </w:p>
    <w:p w:rsidR="00F63D9C" w:rsidRPr="00F63D9C" w:rsidRDefault="00F63D9C" w:rsidP="00F63D9C">
      <w:pPr>
        <w:spacing w:before="120" w:after="0" w:line="240" w:lineRule="auto"/>
        <w:ind w:left="-851" w:firstLine="851"/>
        <w:jc w:val="both"/>
        <w:rPr>
          <w:rFonts w:ascii="Arial" w:hAnsi="Arial" w:cs="Arial"/>
          <w:b/>
          <w:bCs/>
          <w:sz w:val="24"/>
          <w:szCs w:val="24"/>
        </w:rPr>
      </w:pPr>
    </w:p>
    <w:p w:rsidR="00F63D9C" w:rsidRPr="00F63D9C" w:rsidRDefault="00F63D9C" w:rsidP="00F63D9C">
      <w:pPr>
        <w:spacing w:before="120" w:after="0" w:line="240" w:lineRule="auto"/>
        <w:ind w:left="-851" w:firstLine="851"/>
        <w:jc w:val="both"/>
        <w:rPr>
          <w:rFonts w:ascii="Arial" w:hAnsi="Arial" w:cs="Arial"/>
          <w:b/>
          <w:bCs/>
          <w:sz w:val="24"/>
          <w:szCs w:val="24"/>
        </w:rPr>
      </w:pPr>
      <w:r w:rsidRPr="00F63D9C">
        <w:rPr>
          <w:rFonts w:ascii="Arial" w:hAnsi="Arial" w:cs="Arial"/>
          <w:b/>
          <w:bCs/>
          <w:sz w:val="24"/>
          <w:szCs w:val="24"/>
        </w:rPr>
        <w:t>Date de la dernière inspection :</w:t>
      </w:r>
    </w:p>
    <w:p w:rsidR="00F63D9C" w:rsidRDefault="00F63D9C" w:rsidP="00F63D9C">
      <w:pPr>
        <w:spacing w:before="120" w:after="0" w:line="240" w:lineRule="auto"/>
        <w:ind w:left="-851" w:firstLine="851"/>
        <w:jc w:val="both"/>
        <w:rPr>
          <w:rFonts w:ascii="Arial" w:hAnsi="Arial" w:cs="Arial"/>
          <w:b/>
          <w:bCs/>
        </w:rPr>
      </w:pPr>
    </w:p>
    <w:p w:rsidR="00F63D9C" w:rsidRPr="00F63D9C" w:rsidRDefault="00F63D9C" w:rsidP="00F63D9C">
      <w:pPr>
        <w:spacing w:before="120" w:after="0" w:line="240" w:lineRule="auto"/>
        <w:ind w:left="-851" w:firstLine="851"/>
        <w:rPr>
          <w:rFonts w:ascii="Arial" w:eastAsia="Calibri" w:hAnsi="Arial" w:cs="Arial"/>
          <w:sz w:val="24"/>
          <w:szCs w:val="24"/>
        </w:rPr>
      </w:pPr>
      <w:r w:rsidRPr="00F63D9C">
        <w:rPr>
          <w:rFonts w:ascii="Arial" w:eastAsia="Calibri" w:hAnsi="Arial" w:cs="Arial"/>
          <w:sz w:val="24"/>
          <w:szCs w:val="24"/>
        </w:rPr>
        <w:t>Nombre d'années passées dans une école "politique de la ville" ou en REP+ : ..........</w:t>
      </w:r>
    </w:p>
    <w:p w:rsidR="00F63D9C" w:rsidRPr="00F63D9C" w:rsidRDefault="00F63D9C" w:rsidP="00F63D9C">
      <w:pPr>
        <w:spacing w:before="120" w:after="0" w:line="240" w:lineRule="auto"/>
        <w:ind w:left="-851" w:firstLine="851"/>
        <w:rPr>
          <w:rFonts w:ascii="Arial" w:eastAsia="Calibri" w:hAnsi="Arial" w:cs="Arial"/>
          <w:sz w:val="24"/>
          <w:szCs w:val="24"/>
        </w:rPr>
      </w:pPr>
      <w:r w:rsidRPr="00F63D9C">
        <w:rPr>
          <w:rFonts w:ascii="Arial" w:eastAsia="Calibri" w:hAnsi="Arial" w:cs="Arial"/>
          <w:sz w:val="24"/>
          <w:szCs w:val="24"/>
        </w:rPr>
        <w:t>Nombre d'années passées dans une école ZEP, RRS, RAR, Eclair et REP : .............</w:t>
      </w:r>
    </w:p>
    <w:p w:rsidR="00F63D9C" w:rsidRPr="00F63D9C" w:rsidRDefault="00F63D9C" w:rsidP="00F63D9C">
      <w:pPr>
        <w:spacing w:before="120" w:after="0" w:line="240" w:lineRule="auto"/>
        <w:ind w:left="-851" w:firstLine="851"/>
        <w:rPr>
          <w:rFonts w:ascii="Arial" w:eastAsia="Calibri" w:hAnsi="Arial" w:cs="Arial"/>
          <w:sz w:val="24"/>
          <w:szCs w:val="24"/>
        </w:rPr>
      </w:pPr>
      <w:r w:rsidRPr="00F63D9C">
        <w:rPr>
          <w:rFonts w:ascii="Arial" w:eastAsia="Calibri" w:hAnsi="Arial" w:cs="Arial"/>
          <w:sz w:val="24"/>
          <w:szCs w:val="24"/>
        </w:rPr>
        <w:t>Nombre d'années de directeur et</w:t>
      </w:r>
      <w:r w:rsidR="007C5D64">
        <w:rPr>
          <w:rFonts w:ascii="Arial" w:eastAsia="Calibri" w:hAnsi="Arial" w:cs="Arial"/>
          <w:sz w:val="24"/>
          <w:szCs w:val="24"/>
        </w:rPr>
        <w:t>/ou</w:t>
      </w:r>
      <w:r w:rsidRPr="00F63D9C">
        <w:rPr>
          <w:rFonts w:ascii="Arial" w:eastAsia="Calibri" w:hAnsi="Arial" w:cs="Arial"/>
          <w:sz w:val="24"/>
          <w:szCs w:val="24"/>
        </w:rPr>
        <w:t xml:space="preserve"> faisant fonction de directeurs : ......................</w:t>
      </w:r>
    </w:p>
    <w:p w:rsidR="00F63D9C" w:rsidRPr="00F63D9C" w:rsidRDefault="00F63D9C" w:rsidP="00F63D9C">
      <w:pPr>
        <w:spacing w:before="120" w:after="0" w:line="240" w:lineRule="auto"/>
        <w:ind w:left="-851" w:firstLine="851"/>
        <w:rPr>
          <w:rFonts w:ascii="Arial" w:hAnsi="Arial" w:cs="Arial"/>
        </w:rPr>
      </w:pPr>
      <w:r w:rsidRPr="00F63D9C">
        <w:rPr>
          <w:rFonts w:ascii="Arial" w:eastAsia="Calibri" w:hAnsi="Arial" w:cs="Arial"/>
          <w:sz w:val="24"/>
          <w:szCs w:val="24"/>
        </w:rPr>
        <w:t>Etes-vous conseiller pédagogique titulaire du CAFIPEMF ?</w:t>
      </w:r>
    </w:p>
    <w:p w:rsidR="00F63D9C" w:rsidRPr="00F63D9C" w:rsidRDefault="00F63D9C" w:rsidP="00F63D9C">
      <w:pPr>
        <w:spacing w:before="120" w:line="240" w:lineRule="auto"/>
        <w:ind w:left="-851" w:firstLine="851"/>
        <w:jc w:val="both"/>
        <w:rPr>
          <w:rFonts w:ascii="Arial" w:hAnsi="Arial" w:cs="Arial"/>
          <w:bCs/>
          <w:sz w:val="20"/>
          <w:szCs w:val="20"/>
        </w:rPr>
      </w:pPr>
    </w:p>
    <w:p w:rsidR="00F63D9C" w:rsidRDefault="00F63D9C" w:rsidP="00F63D9C">
      <w:pPr>
        <w:spacing w:line="240" w:lineRule="auto"/>
        <w:jc w:val="center"/>
        <w:rPr>
          <w:rFonts w:ascii="Arial" w:hAnsi="Arial" w:cs="Arial"/>
        </w:rPr>
      </w:pPr>
    </w:p>
    <w:p w:rsidR="00F63D9C" w:rsidRDefault="00F63D9C" w:rsidP="00F63D9C">
      <w:pPr>
        <w:spacing w:line="240" w:lineRule="auto"/>
        <w:jc w:val="center"/>
        <w:rPr>
          <w:rFonts w:ascii="Arial" w:hAnsi="Arial" w:cs="Arial"/>
          <w:sz w:val="12"/>
          <w:szCs w:val="12"/>
        </w:rPr>
      </w:pPr>
    </w:p>
    <w:p w:rsidR="00F63D9C" w:rsidRDefault="00F63D9C" w:rsidP="00F63D9C">
      <w:pPr>
        <w:spacing w:line="240" w:lineRule="auto"/>
        <w:jc w:val="center"/>
        <w:rPr>
          <w:rFonts w:ascii="Arial" w:hAnsi="Arial" w:cs="Arial"/>
          <w:b/>
          <w:bCs/>
          <w:sz w:val="36"/>
          <w:szCs w:val="36"/>
        </w:rPr>
      </w:pPr>
    </w:p>
    <w:p w:rsidR="00F63D9C" w:rsidRDefault="00F63D9C" w:rsidP="00F63D9C">
      <w:pPr>
        <w:spacing w:line="240" w:lineRule="auto"/>
        <w:jc w:val="center"/>
        <w:rPr>
          <w:rFonts w:ascii="Arial" w:hAnsi="Arial" w:cs="Arial"/>
          <w:b/>
          <w:bCs/>
          <w:sz w:val="36"/>
          <w:szCs w:val="36"/>
        </w:rPr>
      </w:pPr>
    </w:p>
    <w:p w:rsidR="007C5D64" w:rsidRDefault="007C5D64" w:rsidP="00F63D9C">
      <w:pPr>
        <w:spacing w:line="240" w:lineRule="auto"/>
        <w:jc w:val="center"/>
        <w:rPr>
          <w:rFonts w:ascii="Arial" w:hAnsi="Arial" w:cs="Arial"/>
          <w:b/>
          <w:bCs/>
          <w:sz w:val="36"/>
          <w:szCs w:val="36"/>
        </w:rPr>
      </w:pPr>
    </w:p>
    <w:p w:rsidR="007C5D64" w:rsidRDefault="007C5D64" w:rsidP="00F63D9C">
      <w:pPr>
        <w:spacing w:line="240" w:lineRule="auto"/>
        <w:jc w:val="center"/>
        <w:rPr>
          <w:rFonts w:ascii="Arial" w:hAnsi="Arial" w:cs="Arial"/>
          <w:b/>
          <w:bCs/>
          <w:sz w:val="36"/>
          <w:szCs w:val="36"/>
        </w:rPr>
      </w:pPr>
    </w:p>
    <w:p w:rsidR="00F63D9C" w:rsidRDefault="00F63D9C" w:rsidP="00F63D9C">
      <w:pPr>
        <w:spacing w:line="240" w:lineRule="auto"/>
        <w:jc w:val="center"/>
        <w:rPr>
          <w:rFonts w:ascii="Arial" w:hAnsi="Arial" w:cs="Arial"/>
          <w:b/>
          <w:bCs/>
          <w:sz w:val="28"/>
          <w:szCs w:val="28"/>
        </w:rPr>
      </w:pPr>
      <w:r>
        <w:rPr>
          <w:rFonts w:ascii="Arial" w:hAnsi="Arial" w:cs="Arial"/>
          <w:b/>
          <w:bCs/>
          <w:sz w:val="36"/>
          <w:szCs w:val="36"/>
        </w:rPr>
        <w:lastRenderedPageBreak/>
        <w:t>Notice promotions/avancement :</w:t>
      </w:r>
    </w:p>
    <w:p w:rsidR="00F63D9C" w:rsidRDefault="00F63D9C" w:rsidP="00F63D9C">
      <w:pPr>
        <w:spacing w:line="240" w:lineRule="auto"/>
        <w:jc w:val="center"/>
        <w:rPr>
          <w:rFonts w:ascii="Arial" w:hAnsi="Arial" w:cs="Arial"/>
          <w:b/>
          <w:bCs/>
          <w:sz w:val="28"/>
          <w:szCs w:val="28"/>
        </w:rPr>
      </w:pPr>
      <w:r>
        <w:rPr>
          <w:rFonts w:ascii="Arial" w:hAnsi="Arial" w:cs="Arial"/>
          <w:b/>
          <w:bCs/>
          <w:sz w:val="28"/>
          <w:szCs w:val="28"/>
        </w:rPr>
        <w:t>Quand, comment ?</w:t>
      </w:r>
    </w:p>
    <w:p w:rsidR="00F63D9C" w:rsidRDefault="00F63D9C" w:rsidP="00F63D9C">
      <w:pPr>
        <w:spacing w:line="240" w:lineRule="auto"/>
        <w:rPr>
          <w:rFonts w:ascii="Comic Sans MS" w:hAnsi="Comic Sans MS" w:cs="Arial"/>
          <w:b/>
          <w:bCs/>
          <w:sz w:val="8"/>
          <w:szCs w:val="8"/>
        </w:rPr>
      </w:pPr>
      <w:r>
        <w:rPr>
          <w:rFonts w:ascii="Arial" w:hAnsi="Arial" w:cs="Arial"/>
          <w:b/>
          <w:bCs/>
          <w:sz w:val="28"/>
          <w:szCs w:val="28"/>
          <w:u w:val="single"/>
        </w:rPr>
        <w:t>Tableau d’avancement des professeurs des écoles et des instituteurs</w:t>
      </w:r>
    </w:p>
    <w:p w:rsidR="00F63D9C" w:rsidRDefault="00F63D9C" w:rsidP="00F63D9C">
      <w:pPr>
        <w:spacing w:line="240" w:lineRule="auto"/>
        <w:jc w:val="center"/>
        <w:rPr>
          <w:rFonts w:ascii="Comic Sans MS" w:hAnsi="Comic Sans MS" w:cs="Arial"/>
          <w:b/>
          <w:bCs/>
          <w:sz w:val="8"/>
          <w:szCs w:val="8"/>
        </w:rPr>
      </w:pPr>
    </w:p>
    <w:tbl>
      <w:tblPr>
        <w:tblW w:w="0" w:type="auto"/>
        <w:tblLayout w:type="fixed"/>
        <w:tblLook w:val="0000"/>
      </w:tblPr>
      <w:tblGrid>
        <w:gridCol w:w="7488"/>
        <w:gridCol w:w="3198"/>
      </w:tblGrid>
      <w:tr w:rsidR="00F63D9C" w:rsidTr="00145BF1">
        <w:tc>
          <w:tcPr>
            <w:tcW w:w="7488" w:type="dxa"/>
            <w:shd w:val="clear" w:color="auto" w:fill="auto"/>
          </w:tcPr>
          <w:p w:rsidR="00F63D9C" w:rsidRDefault="00F63D9C" w:rsidP="00F63D9C">
            <w:pPr>
              <w:snapToGrid w:val="0"/>
              <w:spacing w:line="240" w:lineRule="auto"/>
              <w:jc w:val="center"/>
              <w:rPr>
                <w:rFonts w:ascii="Arial" w:hAnsi="Arial" w:cs="Arial"/>
                <w:b/>
                <w:bCs/>
              </w:rPr>
            </w:pPr>
            <w:r>
              <w:rPr>
                <w:rFonts w:ascii="Arial" w:hAnsi="Arial" w:cs="Arial"/>
                <w:b/>
                <w:bCs/>
              </w:rPr>
              <w:t>Professeur des écoles de classe normale et instituteurs.</w:t>
            </w:r>
          </w:p>
          <w:p w:rsidR="00F63D9C" w:rsidRDefault="00F63D9C" w:rsidP="00F63D9C">
            <w:pPr>
              <w:spacing w:line="240" w:lineRule="auto"/>
              <w:jc w:val="center"/>
              <w:rPr>
                <w:rFonts w:ascii="Arial" w:hAnsi="Arial" w:cs="Arial"/>
                <w:b/>
                <w:bCs/>
              </w:rPr>
            </w:pPr>
          </w:p>
          <w:tbl>
            <w:tblPr>
              <w:tblW w:w="0" w:type="auto"/>
              <w:tblLayout w:type="fixed"/>
              <w:tblLook w:val="0000"/>
            </w:tblPr>
            <w:tblGrid>
              <w:gridCol w:w="1036"/>
              <w:gridCol w:w="1036"/>
              <w:gridCol w:w="1037"/>
              <w:gridCol w:w="1037"/>
              <w:gridCol w:w="1037"/>
              <w:gridCol w:w="1037"/>
              <w:gridCol w:w="1057"/>
            </w:tblGrid>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Echelon</w:t>
                  </w:r>
                </w:p>
              </w:tc>
              <w:tc>
                <w:tcPr>
                  <w:tcW w:w="2073" w:type="dxa"/>
                  <w:gridSpan w:val="2"/>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Grand choix</w:t>
                  </w:r>
                </w:p>
              </w:tc>
              <w:tc>
                <w:tcPr>
                  <w:tcW w:w="2074" w:type="dxa"/>
                  <w:gridSpan w:val="2"/>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Choix</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b/>
                      <w:bCs/>
                      <w:sz w:val="20"/>
                      <w:szCs w:val="20"/>
                    </w:rPr>
                    <w:t>Ancienneté</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PE</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Instit</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PE</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Instit</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PE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b/>
                      <w:bCs/>
                      <w:sz w:val="20"/>
                      <w:szCs w:val="20"/>
                    </w:rPr>
                    <w:t>Instit</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w:t>
                  </w:r>
                  <w:r>
                    <w:rPr>
                      <w:rFonts w:ascii="Arial" w:hAnsi="Arial" w:cs="Arial"/>
                      <w:sz w:val="20"/>
                      <w:szCs w:val="20"/>
                      <w:vertAlign w:val="superscript"/>
                    </w:rPr>
                    <w:t>e</w:t>
                  </w:r>
                  <w:r>
                    <w:rPr>
                      <w:rFonts w:ascii="Arial" w:hAnsi="Arial" w:cs="Arial"/>
                      <w:sz w:val="20"/>
                      <w:szCs w:val="20"/>
                    </w:rPr>
                    <w:t xml:space="preserve"> au 4</w:t>
                  </w:r>
                  <w:r>
                    <w:rPr>
                      <w:rFonts w:ascii="Arial" w:hAnsi="Arial" w:cs="Arial"/>
                      <w:sz w:val="20"/>
                      <w:szCs w:val="20"/>
                      <w:vertAlign w:val="superscript"/>
                    </w:rPr>
                    <w:t>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1a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1a</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w:t>
                  </w:r>
                  <w:r>
                    <w:rPr>
                      <w:rFonts w:ascii="Arial" w:hAnsi="Arial" w:cs="Arial"/>
                      <w:sz w:val="20"/>
                      <w:szCs w:val="20"/>
                      <w:vertAlign w:val="superscript"/>
                    </w:rPr>
                    <w:t>e</w:t>
                  </w:r>
                  <w:r>
                    <w:rPr>
                      <w:rFonts w:ascii="Arial" w:hAnsi="Arial" w:cs="Arial"/>
                      <w:sz w:val="20"/>
                      <w:szCs w:val="20"/>
                    </w:rPr>
                    <w:t xml:space="preserve"> au 5</w:t>
                  </w:r>
                  <w:r>
                    <w:rPr>
                      <w:rFonts w:ascii="Arial" w:hAnsi="Arial" w:cs="Arial"/>
                      <w:sz w:val="20"/>
                      <w:szCs w:val="20"/>
                      <w:vertAlign w:val="superscript"/>
                    </w:rPr>
                    <w:t>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1a 3m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1a 6m</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5</w:t>
                  </w:r>
                  <w:r>
                    <w:rPr>
                      <w:rFonts w:ascii="Arial" w:hAnsi="Arial" w:cs="Arial"/>
                      <w:sz w:val="20"/>
                      <w:szCs w:val="20"/>
                      <w:vertAlign w:val="superscript"/>
                    </w:rPr>
                    <w:t>e</w:t>
                  </w:r>
                  <w:r>
                    <w:rPr>
                      <w:rFonts w:ascii="Arial" w:hAnsi="Arial" w:cs="Arial"/>
                      <w:sz w:val="20"/>
                      <w:szCs w:val="20"/>
                    </w:rPr>
                    <w:t xml:space="preserve"> au 6</w:t>
                  </w:r>
                  <w:r>
                    <w:rPr>
                      <w:rFonts w:ascii="Arial" w:hAnsi="Arial" w:cs="Arial"/>
                      <w:sz w:val="20"/>
                      <w:szCs w:val="20"/>
                      <w:vertAlign w:val="superscript"/>
                    </w:rPr>
                    <w:t>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1a 3m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 6m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1a 6m</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6</w:t>
                  </w:r>
                  <w:r>
                    <w:rPr>
                      <w:rFonts w:ascii="Arial" w:hAnsi="Arial" w:cs="Arial"/>
                      <w:sz w:val="20"/>
                      <w:szCs w:val="20"/>
                      <w:vertAlign w:val="superscript"/>
                    </w:rPr>
                    <w:t>e</w:t>
                  </w:r>
                  <w:r>
                    <w:rPr>
                      <w:rFonts w:ascii="Arial" w:hAnsi="Arial" w:cs="Arial"/>
                      <w:sz w:val="20"/>
                      <w:szCs w:val="20"/>
                    </w:rPr>
                    <w:t xml:space="preserve"> au 7</w:t>
                  </w:r>
                  <w:r>
                    <w:rPr>
                      <w:rFonts w:ascii="Arial" w:hAnsi="Arial" w:cs="Arial"/>
                      <w:sz w:val="20"/>
                      <w:szCs w:val="20"/>
                      <w:vertAlign w:val="superscript"/>
                    </w:rPr>
                    <w:t>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1a 3m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1a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 6m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2a 6m</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7</w:t>
                  </w:r>
                  <w:r>
                    <w:rPr>
                      <w:rFonts w:ascii="Arial" w:hAnsi="Arial" w:cs="Arial"/>
                      <w:sz w:val="20"/>
                      <w:szCs w:val="20"/>
                      <w:vertAlign w:val="superscript"/>
                    </w:rPr>
                    <w:t>e</w:t>
                  </w:r>
                  <w:r>
                    <w:rPr>
                      <w:rFonts w:ascii="Arial" w:hAnsi="Arial" w:cs="Arial"/>
                      <w:sz w:val="20"/>
                      <w:szCs w:val="20"/>
                    </w:rPr>
                    <w:t xml:space="preserve"> au 8</w:t>
                  </w:r>
                  <w:r>
                    <w:rPr>
                      <w:rFonts w:ascii="Arial" w:hAnsi="Arial" w:cs="Arial"/>
                      <w:sz w:val="20"/>
                      <w:szCs w:val="20"/>
                      <w:vertAlign w:val="superscript"/>
                    </w:rPr>
                    <w:t>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 6m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4a 6m</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8</w:t>
                  </w:r>
                  <w:r>
                    <w:rPr>
                      <w:rFonts w:ascii="Arial" w:hAnsi="Arial" w:cs="Arial"/>
                      <w:sz w:val="20"/>
                      <w:szCs w:val="20"/>
                      <w:vertAlign w:val="superscript"/>
                    </w:rPr>
                    <w:t>e</w:t>
                  </w:r>
                  <w:r>
                    <w:rPr>
                      <w:rFonts w:ascii="Arial" w:hAnsi="Arial" w:cs="Arial"/>
                      <w:sz w:val="20"/>
                      <w:szCs w:val="20"/>
                    </w:rPr>
                    <w:t xml:space="preserve"> au 9</w:t>
                  </w:r>
                  <w:r>
                    <w:rPr>
                      <w:rFonts w:ascii="Arial" w:hAnsi="Arial" w:cs="Arial"/>
                      <w:sz w:val="20"/>
                      <w:szCs w:val="20"/>
                      <w:vertAlign w:val="superscript"/>
                    </w:rPr>
                    <w:t>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4a 6m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4a 6m</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18"/>
                      <w:szCs w:val="18"/>
                    </w:rPr>
                    <w:t>9</w:t>
                  </w:r>
                  <w:r>
                    <w:rPr>
                      <w:rFonts w:ascii="Arial" w:hAnsi="Arial" w:cs="Arial"/>
                      <w:sz w:val="18"/>
                      <w:szCs w:val="18"/>
                      <w:vertAlign w:val="superscript"/>
                    </w:rPr>
                    <w:t>e</w:t>
                  </w:r>
                  <w:r>
                    <w:rPr>
                      <w:rFonts w:ascii="Arial" w:hAnsi="Arial" w:cs="Arial"/>
                      <w:sz w:val="18"/>
                      <w:szCs w:val="18"/>
                    </w:rPr>
                    <w:t xml:space="preserve"> au 10e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5a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4a 6m</w:t>
                  </w:r>
                </w:p>
              </w:tc>
            </w:tr>
            <w:tr w:rsidR="00F63D9C" w:rsidTr="00145BF1">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16"/>
                      <w:szCs w:val="16"/>
                    </w:rPr>
                    <w:t>10</w:t>
                  </w:r>
                  <w:r>
                    <w:rPr>
                      <w:rFonts w:ascii="Arial" w:hAnsi="Arial" w:cs="Arial"/>
                      <w:sz w:val="16"/>
                      <w:szCs w:val="16"/>
                      <w:vertAlign w:val="superscript"/>
                    </w:rPr>
                    <w:t>e</w:t>
                  </w:r>
                  <w:r>
                    <w:rPr>
                      <w:rFonts w:ascii="Arial" w:hAnsi="Arial" w:cs="Arial"/>
                      <w:sz w:val="16"/>
                      <w:szCs w:val="16"/>
                    </w:rPr>
                    <w:t xml:space="preserve"> au 11e</w:t>
                  </w:r>
                </w:p>
              </w:tc>
              <w:tc>
                <w:tcPr>
                  <w:tcW w:w="1036"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4a 6m</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4a</w:t>
                  </w:r>
                </w:p>
              </w:tc>
              <w:tc>
                <w:tcPr>
                  <w:tcW w:w="1037"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5a 6m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4a 6m</w:t>
                  </w:r>
                </w:p>
              </w:tc>
            </w:tr>
          </w:tbl>
          <w:p w:rsidR="00F63D9C" w:rsidRDefault="00F63D9C" w:rsidP="00F63D9C">
            <w:pPr>
              <w:spacing w:line="240" w:lineRule="auto"/>
              <w:rPr>
                <w:rFonts w:ascii="Arial" w:hAnsi="Arial" w:cs="Arial"/>
                <w:b/>
                <w:bCs/>
              </w:rPr>
            </w:pPr>
          </w:p>
        </w:tc>
        <w:tc>
          <w:tcPr>
            <w:tcW w:w="3198" w:type="dxa"/>
            <w:shd w:val="clear" w:color="auto" w:fill="auto"/>
          </w:tcPr>
          <w:p w:rsidR="00F63D9C" w:rsidRDefault="00F63D9C" w:rsidP="00F63D9C">
            <w:pPr>
              <w:snapToGrid w:val="0"/>
              <w:spacing w:line="240" w:lineRule="auto"/>
              <w:jc w:val="center"/>
              <w:rPr>
                <w:rFonts w:ascii="Arial" w:hAnsi="Arial" w:cs="Arial"/>
                <w:b/>
                <w:bCs/>
              </w:rPr>
            </w:pPr>
            <w:r>
              <w:rPr>
                <w:rFonts w:ascii="Arial" w:hAnsi="Arial" w:cs="Arial"/>
                <w:b/>
                <w:bCs/>
              </w:rPr>
              <w:t>Professeur des écoles hors classe</w:t>
            </w:r>
          </w:p>
          <w:p w:rsidR="00F63D9C" w:rsidRDefault="00F63D9C" w:rsidP="00F63D9C">
            <w:pPr>
              <w:spacing w:line="240" w:lineRule="auto"/>
              <w:jc w:val="center"/>
              <w:rPr>
                <w:rFonts w:ascii="Arial" w:hAnsi="Arial" w:cs="Arial"/>
                <w:b/>
                <w:bCs/>
              </w:rPr>
            </w:pPr>
          </w:p>
          <w:tbl>
            <w:tblPr>
              <w:tblW w:w="0" w:type="auto"/>
              <w:tblLayout w:type="fixed"/>
              <w:tblLook w:val="0000"/>
            </w:tblPr>
            <w:tblGrid>
              <w:gridCol w:w="1483"/>
              <w:gridCol w:w="1504"/>
            </w:tblGrid>
            <w:tr w:rsidR="00F63D9C" w:rsidTr="00145BF1">
              <w:tc>
                <w:tcPr>
                  <w:tcW w:w="1483"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b/>
                      <w:bCs/>
                      <w:sz w:val="20"/>
                      <w:szCs w:val="20"/>
                    </w:rPr>
                  </w:pPr>
                  <w:r>
                    <w:rPr>
                      <w:rFonts w:ascii="Arial" w:hAnsi="Arial" w:cs="Arial"/>
                      <w:b/>
                      <w:bCs/>
                      <w:sz w:val="20"/>
                      <w:szCs w:val="20"/>
                    </w:rPr>
                    <w:t>Echelon</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b/>
                      <w:bCs/>
                      <w:sz w:val="20"/>
                      <w:szCs w:val="20"/>
                    </w:rPr>
                    <w:t>Temps de passage</w:t>
                  </w:r>
                </w:p>
              </w:tc>
            </w:tr>
            <w:tr w:rsidR="00F63D9C" w:rsidTr="00145BF1">
              <w:tc>
                <w:tcPr>
                  <w:tcW w:w="1483"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1</w:t>
                  </w:r>
                  <w:r>
                    <w:rPr>
                      <w:rFonts w:ascii="Arial" w:hAnsi="Arial" w:cs="Arial"/>
                      <w:sz w:val="20"/>
                      <w:szCs w:val="20"/>
                      <w:vertAlign w:val="superscript"/>
                    </w:rPr>
                    <w:t>e</w:t>
                  </w:r>
                  <w:r>
                    <w:rPr>
                      <w:rFonts w:ascii="Arial" w:hAnsi="Arial" w:cs="Arial"/>
                      <w:sz w:val="20"/>
                      <w:szCs w:val="20"/>
                    </w:rPr>
                    <w:t xml:space="preserve"> au 2</w:t>
                  </w:r>
                  <w:r>
                    <w:rPr>
                      <w:rFonts w:ascii="Arial" w:hAnsi="Arial" w:cs="Arial"/>
                      <w:sz w:val="20"/>
                      <w:szCs w:val="20"/>
                      <w:vertAlign w:val="superscript"/>
                    </w:rPr>
                    <w:t>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2a 6m</w:t>
                  </w:r>
                </w:p>
              </w:tc>
            </w:tr>
            <w:tr w:rsidR="00F63D9C" w:rsidTr="00145BF1">
              <w:tc>
                <w:tcPr>
                  <w:tcW w:w="1483"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2</w:t>
                  </w:r>
                  <w:r>
                    <w:rPr>
                      <w:rFonts w:ascii="Arial" w:hAnsi="Arial" w:cs="Arial"/>
                      <w:sz w:val="20"/>
                      <w:szCs w:val="20"/>
                      <w:vertAlign w:val="superscript"/>
                    </w:rPr>
                    <w:t>e</w:t>
                  </w:r>
                  <w:r>
                    <w:rPr>
                      <w:rFonts w:ascii="Arial" w:hAnsi="Arial" w:cs="Arial"/>
                      <w:sz w:val="20"/>
                      <w:szCs w:val="20"/>
                    </w:rPr>
                    <w:t xml:space="preserve"> au 3</w:t>
                  </w:r>
                  <w:r>
                    <w:rPr>
                      <w:rFonts w:ascii="Arial" w:hAnsi="Arial" w:cs="Arial"/>
                      <w:sz w:val="20"/>
                      <w:szCs w:val="20"/>
                      <w:vertAlign w:val="superscript"/>
                    </w:rPr>
                    <w:t>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2a 6m</w:t>
                  </w:r>
                </w:p>
              </w:tc>
            </w:tr>
            <w:tr w:rsidR="00F63D9C" w:rsidTr="00145BF1">
              <w:tc>
                <w:tcPr>
                  <w:tcW w:w="1483"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3</w:t>
                  </w:r>
                  <w:r>
                    <w:rPr>
                      <w:rFonts w:ascii="Arial" w:hAnsi="Arial" w:cs="Arial"/>
                      <w:sz w:val="20"/>
                      <w:szCs w:val="20"/>
                      <w:vertAlign w:val="superscript"/>
                    </w:rPr>
                    <w:t>e</w:t>
                  </w:r>
                  <w:r>
                    <w:rPr>
                      <w:rFonts w:ascii="Arial" w:hAnsi="Arial" w:cs="Arial"/>
                      <w:sz w:val="20"/>
                      <w:szCs w:val="20"/>
                    </w:rPr>
                    <w:t xml:space="preserve"> au 4</w:t>
                  </w:r>
                  <w:r>
                    <w:rPr>
                      <w:rFonts w:ascii="Arial" w:hAnsi="Arial" w:cs="Arial"/>
                      <w:sz w:val="20"/>
                      <w:szCs w:val="20"/>
                      <w:vertAlign w:val="superscript"/>
                    </w:rPr>
                    <w:t>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2a 6m</w:t>
                  </w:r>
                </w:p>
              </w:tc>
            </w:tr>
            <w:tr w:rsidR="00F63D9C" w:rsidTr="00145BF1">
              <w:tc>
                <w:tcPr>
                  <w:tcW w:w="1483"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4</w:t>
                  </w:r>
                  <w:r>
                    <w:rPr>
                      <w:rFonts w:ascii="Arial" w:hAnsi="Arial" w:cs="Arial"/>
                      <w:sz w:val="20"/>
                      <w:szCs w:val="20"/>
                      <w:vertAlign w:val="superscript"/>
                    </w:rPr>
                    <w:t>e</w:t>
                  </w:r>
                  <w:r>
                    <w:rPr>
                      <w:rFonts w:ascii="Arial" w:hAnsi="Arial" w:cs="Arial"/>
                      <w:sz w:val="20"/>
                      <w:szCs w:val="20"/>
                    </w:rPr>
                    <w:t xml:space="preserve"> au 5</w:t>
                  </w:r>
                  <w:r>
                    <w:rPr>
                      <w:rFonts w:ascii="Arial" w:hAnsi="Arial" w:cs="Arial"/>
                      <w:sz w:val="20"/>
                      <w:szCs w:val="20"/>
                      <w:vertAlign w:val="superscript"/>
                    </w:rPr>
                    <w:t>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2a 6m</w:t>
                  </w:r>
                </w:p>
              </w:tc>
            </w:tr>
            <w:tr w:rsidR="00F63D9C" w:rsidTr="00145BF1">
              <w:tc>
                <w:tcPr>
                  <w:tcW w:w="1483"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5</w:t>
                  </w:r>
                  <w:r>
                    <w:rPr>
                      <w:rFonts w:ascii="Arial" w:hAnsi="Arial" w:cs="Arial"/>
                      <w:sz w:val="20"/>
                      <w:szCs w:val="20"/>
                      <w:vertAlign w:val="superscript"/>
                    </w:rPr>
                    <w:t>e</w:t>
                  </w:r>
                  <w:r>
                    <w:rPr>
                      <w:rFonts w:ascii="Arial" w:hAnsi="Arial" w:cs="Arial"/>
                      <w:sz w:val="20"/>
                      <w:szCs w:val="20"/>
                    </w:rPr>
                    <w:t xml:space="preserve"> au 6</w:t>
                  </w:r>
                  <w:r>
                    <w:rPr>
                      <w:rFonts w:ascii="Arial" w:hAnsi="Arial" w:cs="Arial"/>
                      <w:sz w:val="20"/>
                      <w:szCs w:val="20"/>
                      <w:vertAlign w:val="superscript"/>
                    </w:rPr>
                    <w:t>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3a</w:t>
                  </w:r>
                </w:p>
              </w:tc>
            </w:tr>
            <w:tr w:rsidR="00F63D9C" w:rsidTr="00145BF1">
              <w:tc>
                <w:tcPr>
                  <w:tcW w:w="1483" w:type="dxa"/>
                  <w:tcBorders>
                    <w:top w:val="single" w:sz="4" w:space="0" w:color="000000"/>
                    <w:left w:val="single" w:sz="4" w:space="0" w:color="000000"/>
                    <w:bottom w:val="single" w:sz="4" w:space="0" w:color="000000"/>
                  </w:tcBorders>
                  <w:shd w:val="clear" w:color="auto" w:fill="auto"/>
                </w:tcPr>
                <w:p w:rsidR="00F63D9C" w:rsidRDefault="00F63D9C" w:rsidP="00F63D9C">
                  <w:pPr>
                    <w:snapToGrid w:val="0"/>
                    <w:spacing w:line="240" w:lineRule="auto"/>
                    <w:jc w:val="center"/>
                    <w:rPr>
                      <w:rFonts w:ascii="Arial" w:hAnsi="Arial" w:cs="Arial"/>
                      <w:sz w:val="20"/>
                      <w:szCs w:val="20"/>
                    </w:rPr>
                  </w:pPr>
                  <w:r>
                    <w:rPr>
                      <w:rFonts w:ascii="Arial" w:hAnsi="Arial" w:cs="Arial"/>
                      <w:sz w:val="20"/>
                      <w:szCs w:val="20"/>
                    </w:rPr>
                    <w:t>6</w:t>
                  </w:r>
                  <w:r>
                    <w:rPr>
                      <w:rFonts w:ascii="Arial" w:hAnsi="Arial" w:cs="Arial"/>
                      <w:sz w:val="20"/>
                      <w:szCs w:val="20"/>
                      <w:vertAlign w:val="superscript"/>
                    </w:rPr>
                    <w:t>e</w:t>
                  </w:r>
                  <w:r>
                    <w:rPr>
                      <w:rFonts w:ascii="Arial" w:hAnsi="Arial" w:cs="Arial"/>
                      <w:sz w:val="20"/>
                      <w:szCs w:val="20"/>
                    </w:rPr>
                    <w:t xml:space="preserve"> au 7e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F63D9C" w:rsidRDefault="00F63D9C" w:rsidP="00F63D9C">
                  <w:pPr>
                    <w:snapToGrid w:val="0"/>
                    <w:spacing w:line="240" w:lineRule="auto"/>
                    <w:jc w:val="center"/>
                  </w:pPr>
                  <w:r>
                    <w:rPr>
                      <w:rFonts w:ascii="Arial" w:hAnsi="Arial" w:cs="Arial"/>
                      <w:sz w:val="20"/>
                      <w:szCs w:val="20"/>
                    </w:rPr>
                    <w:t>3a</w:t>
                  </w:r>
                </w:p>
              </w:tc>
            </w:tr>
          </w:tbl>
          <w:p w:rsidR="00F63D9C" w:rsidRDefault="00F63D9C" w:rsidP="00F63D9C">
            <w:pPr>
              <w:spacing w:line="240" w:lineRule="auto"/>
            </w:pPr>
          </w:p>
        </w:tc>
      </w:tr>
    </w:tbl>
    <w:p w:rsidR="00F63D9C" w:rsidRDefault="00F63D9C" w:rsidP="00F63D9C">
      <w:pPr>
        <w:spacing w:line="240" w:lineRule="auto"/>
      </w:pPr>
    </w:p>
    <w:p w:rsidR="00F63D9C" w:rsidRDefault="00F63D9C" w:rsidP="00F63D9C">
      <w:pPr>
        <w:spacing w:after="0" w:line="240" w:lineRule="auto"/>
        <w:rPr>
          <w:rFonts w:ascii="Arial" w:hAnsi="Arial" w:cs="Arial"/>
          <w:sz w:val="28"/>
          <w:szCs w:val="28"/>
        </w:rPr>
      </w:pPr>
      <w:r>
        <w:rPr>
          <w:rFonts w:ascii="Arial" w:hAnsi="Arial" w:cs="Arial"/>
          <w:b/>
          <w:bCs/>
          <w:sz w:val="28"/>
          <w:szCs w:val="28"/>
          <w:u w:val="single"/>
        </w:rPr>
        <w:t>Quand ?</w:t>
      </w:r>
    </w:p>
    <w:p w:rsidR="00F63D9C" w:rsidRPr="001B3D18" w:rsidRDefault="00F63D9C" w:rsidP="00F63D9C">
      <w:pPr>
        <w:spacing w:after="0" w:line="240" w:lineRule="auto"/>
        <w:rPr>
          <w:rFonts w:ascii="Arial" w:hAnsi="Arial"/>
          <w:strike/>
        </w:rPr>
      </w:pPr>
      <w:r>
        <w:rPr>
          <w:rFonts w:ascii="Arial" w:hAnsi="Arial" w:cs="Arial"/>
          <w:sz w:val="28"/>
          <w:szCs w:val="28"/>
        </w:rPr>
        <w:t>La CAPD promotion hors-classe se tiendra le mardi 16 juin après-midi.</w:t>
      </w:r>
    </w:p>
    <w:p w:rsidR="00F63D9C" w:rsidRDefault="00F63D9C" w:rsidP="00F63D9C">
      <w:pPr>
        <w:spacing w:after="0" w:line="240" w:lineRule="auto"/>
        <w:rPr>
          <w:rFonts w:ascii="Arial" w:hAnsi="Arial"/>
        </w:rPr>
      </w:pPr>
    </w:p>
    <w:p w:rsidR="00F63D9C" w:rsidRDefault="00F63D9C" w:rsidP="00F63D9C">
      <w:pPr>
        <w:spacing w:after="0" w:line="240" w:lineRule="auto"/>
        <w:rPr>
          <w:rFonts w:ascii="Arial" w:hAnsi="Arial" w:cs="Arial"/>
          <w:sz w:val="28"/>
          <w:szCs w:val="28"/>
        </w:rPr>
      </w:pPr>
      <w:r>
        <w:rPr>
          <w:rFonts w:ascii="Arial" w:hAnsi="Arial" w:cs="Arial"/>
          <w:b/>
          <w:bCs/>
          <w:sz w:val="28"/>
          <w:szCs w:val="28"/>
          <w:u w:val="single"/>
        </w:rPr>
        <w:t>Calcul du barème d'accès à la Hors Classe (HC)</w:t>
      </w:r>
      <w:r>
        <w:rPr>
          <w:rFonts w:ascii="Arial" w:hAnsi="Arial" w:cs="Arial"/>
          <w:b/>
          <w:bCs/>
          <w:sz w:val="28"/>
          <w:szCs w:val="28"/>
        </w:rPr>
        <w:t> :</w:t>
      </w:r>
    </w:p>
    <w:p w:rsidR="00F63D9C" w:rsidRDefault="00F63D9C" w:rsidP="00F63D9C">
      <w:pPr>
        <w:spacing w:after="0" w:line="240" w:lineRule="auto"/>
        <w:rPr>
          <w:rFonts w:ascii="Arial" w:hAnsi="Arial" w:cs="Arial"/>
          <w:sz w:val="28"/>
          <w:szCs w:val="28"/>
        </w:rPr>
      </w:pPr>
      <w:r>
        <w:rPr>
          <w:rFonts w:ascii="Arial" w:hAnsi="Arial" w:cs="Arial"/>
          <w:sz w:val="28"/>
          <w:szCs w:val="28"/>
        </w:rPr>
        <w:t>échelon</w:t>
      </w:r>
      <w:r w:rsidR="007C5D64">
        <w:rPr>
          <w:rFonts w:ascii="Arial" w:hAnsi="Arial" w:cs="Arial"/>
          <w:sz w:val="28"/>
          <w:szCs w:val="28"/>
        </w:rPr>
        <w:t xml:space="preserve"> </w:t>
      </w:r>
      <w:r>
        <w:rPr>
          <w:rFonts w:ascii="Arial" w:hAnsi="Arial" w:cs="Arial"/>
          <w:sz w:val="28"/>
          <w:szCs w:val="28"/>
        </w:rPr>
        <w:t>X</w:t>
      </w:r>
      <w:r w:rsidR="007C5D64">
        <w:rPr>
          <w:rFonts w:ascii="Arial" w:hAnsi="Arial" w:cs="Arial"/>
          <w:sz w:val="28"/>
          <w:szCs w:val="28"/>
        </w:rPr>
        <w:t xml:space="preserve"> </w:t>
      </w:r>
      <w:r>
        <w:rPr>
          <w:rFonts w:ascii="Arial" w:hAnsi="Arial" w:cs="Arial"/>
          <w:sz w:val="28"/>
          <w:szCs w:val="28"/>
        </w:rPr>
        <w:t>2 + note + bonification(s)</w:t>
      </w:r>
    </w:p>
    <w:p w:rsidR="007C5D64" w:rsidRDefault="007C5D64" w:rsidP="00F63D9C">
      <w:pPr>
        <w:spacing w:after="0" w:line="240" w:lineRule="auto"/>
        <w:rPr>
          <w:rFonts w:ascii="Arial" w:hAnsi="Arial" w:cs="Arial"/>
          <w:sz w:val="28"/>
          <w:szCs w:val="28"/>
        </w:rPr>
      </w:pPr>
    </w:p>
    <w:p w:rsidR="00F63D9C" w:rsidRDefault="00F63D9C" w:rsidP="00F63D9C">
      <w:pPr>
        <w:spacing w:after="0" w:line="240" w:lineRule="auto"/>
        <w:rPr>
          <w:rFonts w:ascii="Arial" w:hAnsi="Arial" w:cs="Arial"/>
          <w:sz w:val="28"/>
          <w:szCs w:val="28"/>
        </w:rPr>
      </w:pPr>
      <w:r>
        <w:rPr>
          <w:rFonts w:ascii="Arial" w:hAnsi="Arial" w:cs="Arial"/>
          <w:sz w:val="28"/>
          <w:szCs w:val="28"/>
        </w:rPr>
        <w:t>Bonifications :</w:t>
      </w:r>
    </w:p>
    <w:p w:rsidR="00F63D9C" w:rsidRPr="007C5D64" w:rsidRDefault="00F63D9C" w:rsidP="00F63D9C">
      <w:pPr>
        <w:spacing w:after="0" w:line="240" w:lineRule="auto"/>
        <w:rPr>
          <w:rFonts w:ascii="Arial" w:hAnsi="Arial" w:cs="Arial"/>
          <w:sz w:val="28"/>
          <w:szCs w:val="28"/>
        </w:rPr>
      </w:pPr>
      <w:proofErr w:type="spellStart"/>
      <w:r w:rsidRPr="007C5D64">
        <w:rPr>
          <w:rFonts w:ascii="Arial" w:hAnsi="Arial" w:cs="Arial"/>
          <w:sz w:val="28"/>
          <w:szCs w:val="28"/>
        </w:rPr>
        <w:t>Rep</w:t>
      </w:r>
      <w:proofErr w:type="spellEnd"/>
      <w:r w:rsidRPr="007C5D64">
        <w:rPr>
          <w:rFonts w:ascii="Arial" w:hAnsi="Arial" w:cs="Arial"/>
          <w:sz w:val="28"/>
          <w:szCs w:val="28"/>
        </w:rPr>
        <w:t xml:space="preserve"> + et politique de la ville : 2 points</w:t>
      </w:r>
    </w:p>
    <w:p w:rsidR="00F63D9C" w:rsidRPr="007C5D64" w:rsidRDefault="00F63D9C" w:rsidP="00F63D9C">
      <w:pPr>
        <w:spacing w:after="0" w:line="240" w:lineRule="auto"/>
        <w:rPr>
          <w:rFonts w:ascii="Arial" w:hAnsi="Arial" w:cs="Arial"/>
          <w:sz w:val="28"/>
          <w:szCs w:val="28"/>
          <w:lang w:val="en-US"/>
        </w:rPr>
      </w:pPr>
      <w:r w:rsidRPr="007C5D64">
        <w:rPr>
          <w:rFonts w:ascii="Arial" w:hAnsi="Arial" w:cs="Arial"/>
          <w:sz w:val="28"/>
          <w:szCs w:val="28"/>
          <w:lang w:val="en-US"/>
        </w:rPr>
        <w:t>ZEP/REP/RRS/ECLAIR/RAR : 1 point</w:t>
      </w:r>
    </w:p>
    <w:p w:rsidR="00F63D9C" w:rsidRPr="007C5D64" w:rsidRDefault="00F63D9C" w:rsidP="00F63D9C">
      <w:pPr>
        <w:spacing w:after="0" w:line="240" w:lineRule="auto"/>
        <w:rPr>
          <w:rFonts w:ascii="Arial" w:hAnsi="Arial" w:cs="Arial"/>
          <w:sz w:val="28"/>
          <w:szCs w:val="28"/>
        </w:rPr>
      </w:pPr>
      <w:r w:rsidRPr="007C5D64">
        <w:rPr>
          <w:rFonts w:ascii="Arial" w:hAnsi="Arial" w:cs="Arial"/>
          <w:sz w:val="28"/>
          <w:szCs w:val="28"/>
        </w:rPr>
        <w:t>Directeur d’école ordinaire : 1 point</w:t>
      </w:r>
    </w:p>
    <w:p w:rsidR="00F63D9C" w:rsidRPr="007C5D64" w:rsidRDefault="00F63D9C" w:rsidP="00F63D9C">
      <w:pPr>
        <w:spacing w:after="0" w:line="240" w:lineRule="auto"/>
        <w:rPr>
          <w:rFonts w:ascii="Arial" w:hAnsi="Arial" w:cs="Arial"/>
          <w:i/>
          <w:iCs/>
        </w:rPr>
      </w:pPr>
      <w:r w:rsidRPr="007C5D64">
        <w:rPr>
          <w:rFonts w:ascii="Arial" w:hAnsi="Arial" w:cs="Arial"/>
          <w:sz w:val="28"/>
          <w:szCs w:val="28"/>
        </w:rPr>
        <w:t>Conseiller pédagogique détenteur du CAFIPEMF :1 point</w:t>
      </w:r>
    </w:p>
    <w:p w:rsidR="007C5D64" w:rsidRDefault="007C5D64" w:rsidP="00F63D9C">
      <w:pPr>
        <w:spacing w:after="0" w:line="240" w:lineRule="auto"/>
        <w:rPr>
          <w:rFonts w:ascii="Arial" w:hAnsi="Arial" w:cs="Arial"/>
          <w:i/>
          <w:iCs/>
        </w:rPr>
      </w:pPr>
    </w:p>
    <w:p w:rsidR="00F63D9C" w:rsidRDefault="00F63D9C" w:rsidP="00F63D9C">
      <w:pPr>
        <w:spacing w:after="0" w:line="240" w:lineRule="auto"/>
        <w:rPr>
          <w:rFonts w:ascii="Arial" w:hAnsi="Arial" w:cs="Arial"/>
        </w:rPr>
      </w:pPr>
      <w:r>
        <w:rPr>
          <w:rFonts w:ascii="Arial" w:hAnsi="Arial" w:cs="Arial"/>
          <w:i/>
          <w:iCs/>
        </w:rPr>
        <w:t>A noter :</w:t>
      </w:r>
      <w:r>
        <w:rPr>
          <w:rFonts w:ascii="Arial" w:hAnsi="Arial" w:cs="Arial"/>
        </w:rPr>
        <w:t xml:space="preserve"> certaines bonifications sont nouvelles. Dans les faits elles réduisent grandement les chances des collègues adjoints en classe "ordinaire" d'accéder un jour à la HC. De nombreux collègues aujourd'hui à la HC n'y auraient jamais accédé si le décret du 10 février 2015 avait été publié plus tôt. Ce décret introduit une différenciation au sein du corps des enseignants, contraire au principe d'égalité de traitement au sein d'un même corps. Le décret introduit une notion de mérite.</w:t>
      </w:r>
    </w:p>
    <w:p w:rsidR="00F63D9C" w:rsidRDefault="00F63D9C" w:rsidP="00F63D9C">
      <w:pPr>
        <w:spacing w:after="0" w:line="240" w:lineRule="auto"/>
        <w:rPr>
          <w:rFonts w:ascii="Arial" w:hAnsi="Arial" w:cs="Arial"/>
          <w:sz w:val="28"/>
          <w:szCs w:val="28"/>
        </w:rPr>
      </w:pPr>
    </w:p>
    <w:p w:rsidR="00F63D9C" w:rsidRDefault="00F63D9C" w:rsidP="00F63D9C">
      <w:pPr>
        <w:spacing w:after="0" w:line="240" w:lineRule="auto"/>
        <w:rPr>
          <w:rFonts w:ascii="Arial" w:hAnsi="Arial" w:cs="Arial"/>
          <w:sz w:val="28"/>
          <w:szCs w:val="28"/>
        </w:rPr>
      </w:pPr>
      <w:r>
        <w:rPr>
          <w:rFonts w:ascii="Arial" w:hAnsi="Arial" w:cs="Arial"/>
          <w:b/>
          <w:bCs/>
          <w:sz w:val="28"/>
          <w:szCs w:val="28"/>
          <w:u w:val="single"/>
        </w:rPr>
        <w:t>Qui peut passer à la Hors Classe (HC) ?</w:t>
      </w:r>
    </w:p>
    <w:p w:rsidR="00F63D9C" w:rsidRDefault="00F63D9C" w:rsidP="00F63D9C">
      <w:pPr>
        <w:spacing w:after="0" w:line="240" w:lineRule="auto"/>
        <w:rPr>
          <w:rFonts w:ascii="Arial" w:hAnsi="Arial" w:cs="Arial"/>
          <w:sz w:val="28"/>
          <w:szCs w:val="28"/>
        </w:rPr>
      </w:pPr>
      <w:r>
        <w:rPr>
          <w:rFonts w:ascii="Arial" w:hAnsi="Arial" w:cs="Arial"/>
          <w:sz w:val="28"/>
          <w:szCs w:val="28"/>
        </w:rPr>
        <w:t xml:space="preserve">En théorie, tous les collègues à l'échelon 7 et au dessus dans la Classe Normale (CN) sont susceptibles de pouvoir passer à la HC. Le barème ci-dessus leur </w:t>
      </w:r>
      <w:r w:rsidRPr="0035677A">
        <w:rPr>
          <w:rFonts w:ascii="Arial" w:hAnsi="Arial" w:cs="Arial"/>
          <w:sz w:val="28"/>
          <w:szCs w:val="28"/>
        </w:rPr>
        <w:t>est</w:t>
      </w:r>
      <w:r>
        <w:rPr>
          <w:rFonts w:ascii="Arial" w:hAnsi="Arial" w:cs="Arial"/>
          <w:sz w:val="28"/>
          <w:szCs w:val="28"/>
        </w:rPr>
        <w:t xml:space="preserve"> donc appliqué.</w:t>
      </w:r>
    </w:p>
    <w:p w:rsidR="00F63D9C" w:rsidRDefault="00F63D9C" w:rsidP="00F63D9C">
      <w:pPr>
        <w:spacing w:after="0" w:line="240" w:lineRule="auto"/>
        <w:rPr>
          <w:rFonts w:ascii="Arial" w:hAnsi="Arial" w:cs="Arial"/>
          <w:sz w:val="28"/>
          <w:szCs w:val="28"/>
        </w:rPr>
      </w:pPr>
      <w:r>
        <w:rPr>
          <w:rFonts w:ascii="Arial" w:hAnsi="Arial" w:cs="Arial"/>
          <w:sz w:val="28"/>
          <w:szCs w:val="28"/>
        </w:rPr>
        <w:t>Jusqu'à présent c'étaient majoritairement des collègues à l'échelon 11 qui passaient à la HC.</w:t>
      </w:r>
    </w:p>
    <w:p w:rsidR="00F63D9C" w:rsidRDefault="00F63D9C" w:rsidP="00F63D9C">
      <w:pPr>
        <w:spacing w:after="0" w:line="240" w:lineRule="auto"/>
        <w:jc w:val="center"/>
        <w:rPr>
          <w:rFonts w:ascii="Arial" w:hAnsi="Arial" w:cs="Arial"/>
          <w:b/>
          <w:bCs/>
          <w:sz w:val="32"/>
          <w:szCs w:val="32"/>
        </w:rPr>
      </w:pPr>
    </w:p>
    <w:p w:rsidR="00F63D9C" w:rsidRDefault="00F63D9C" w:rsidP="00F63D9C">
      <w:pPr>
        <w:spacing w:after="0" w:line="240" w:lineRule="auto"/>
        <w:jc w:val="center"/>
      </w:pPr>
      <w:r>
        <w:rPr>
          <w:rFonts w:ascii="Arial" w:hAnsi="Arial" w:cs="Arial"/>
          <w:b/>
          <w:bCs/>
          <w:sz w:val="32"/>
          <w:szCs w:val="32"/>
        </w:rPr>
        <w:t>Pour toute question contacter le syndicat</w:t>
      </w:r>
    </w:p>
    <w:sectPr w:rsidR="00F63D9C" w:rsidSect="00F63D9C">
      <w:pgSz w:w="11906" w:h="16838"/>
      <w:pgMar w:top="426" w:right="707" w:bottom="1135"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63D9C"/>
    <w:rsid w:val="000D102F"/>
    <w:rsid w:val="005233FB"/>
    <w:rsid w:val="007C5D64"/>
    <w:rsid w:val="00B06CDD"/>
    <w:rsid w:val="00DC1636"/>
    <w:rsid w:val="00F63D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3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63D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D9C"/>
    <w:rPr>
      <w:rFonts w:ascii="Tahoma" w:hAnsi="Tahoma" w:cs="Tahoma"/>
      <w:sz w:val="16"/>
      <w:szCs w:val="16"/>
    </w:rPr>
  </w:style>
  <w:style w:type="character" w:customStyle="1" w:styleId="descriptionsite">
    <w:name w:val="description_site"/>
    <w:rsid w:val="00F63D9C"/>
  </w:style>
  <w:style w:type="character" w:styleId="Lienhypertexte">
    <w:name w:val="Hyperlink"/>
    <w:uiPriority w:val="99"/>
    <w:unhideWhenUsed/>
    <w:rsid w:val="00F63D9C"/>
    <w:rPr>
      <w:color w:val="26262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udifo93@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455</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Maury</dc:creator>
  <cp:lastModifiedBy>Véronique Maury</cp:lastModifiedBy>
  <cp:revision>3</cp:revision>
  <dcterms:created xsi:type="dcterms:W3CDTF">2015-06-02T19:55:00Z</dcterms:created>
  <dcterms:modified xsi:type="dcterms:W3CDTF">2015-06-03T21:19:00Z</dcterms:modified>
</cp:coreProperties>
</file>